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61"/>
        <w:gridCol w:w="1459"/>
        <w:gridCol w:w="2274"/>
        <w:gridCol w:w="1477"/>
        <w:gridCol w:w="1442"/>
      </w:tblGrid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22"/>
                <w:szCs w:val="22"/>
              </w:rPr>
              <w:t>Nombre del trámite o servicio: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</w:tc>
      </w:tr>
      <w:tr w:rsidR="00AF5FD3" w:rsidTr="00144D0C">
        <w:trPr>
          <w:trHeight w:val="641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 y dirección de la Unidad Administrativa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4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Unidad administrativa y puesto del Servidor público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>¿En qué otras oficinas</w:t>
            </w:r>
            <w:r w:rsid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 xml:space="preserve"> se pueden efectuar el trámite o</w:t>
            </w: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 xml:space="preserve"> servicio?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144D0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¿Quién presenta el trámite y en qué casos?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Medio de presentación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4"/>
                <w:sz w:val="22"/>
                <w:szCs w:val="22"/>
              </w:rPr>
              <w:t>Horario de Atención al público.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144D0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Plazo oficial máximo de resolución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Vigencia.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Ante el silencio de la autoridad aplica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144D0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w w:val="102"/>
                <w:sz w:val="22"/>
                <w:szCs w:val="22"/>
              </w:rPr>
              <w:t>Requisitos y documentos anexo que se requieren</w:t>
            </w:r>
          </w:p>
        </w:tc>
      </w:tr>
      <w:tr w:rsidR="00AF5FD3" w:rsidTr="00AF5FD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F5FD3">
              <w:rPr>
                <w:rFonts w:ascii="Arial" w:hAnsi="Arial" w:cs="Arial"/>
                <w:bCs/>
                <w:iCs/>
                <w:spacing w:val="-1"/>
                <w:sz w:val="22"/>
                <w:szCs w:val="22"/>
              </w:rPr>
              <w:t>N</w:t>
            </w:r>
            <w:r w:rsidRPr="00AF5FD3">
              <w:rPr>
                <w:rFonts w:ascii="Arial" w:hAnsi="Arial" w:cs="Arial"/>
                <w:bCs/>
                <w:iCs/>
                <w:spacing w:val="2"/>
                <w:sz w:val="22"/>
                <w:szCs w:val="22"/>
              </w:rPr>
              <w:t>o</w:t>
            </w:r>
            <w:r w:rsidRPr="00AF5FD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D3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D3">
              <w:rPr>
                <w:rFonts w:ascii="Arial" w:hAnsi="Arial" w:cs="Arial"/>
                <w:sz w:val="22"/>
                <w:szCs w:val="22"/>
              </w:rPr>
              <w:t>Copia</w:t>
            </w:r>
          </w:p>
        </w:tc>
      </w:tr>
      <w:tr w:rsidR="00AF5FD3" w:rsidTr="00AF5FD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FD3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</w:p>
        </w:tc>
      </w:tr>
      <w:tr w:rsidR="00AF5FD3" w:rsidTr="00144D0C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w w:val="102"/>
                <w:sz w:val="22"/>
                <w:szCs w:val="22"/>
              </w:rPr>
              <w:t>C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w w:val="101"/>
                <w:sz w:val="22"/>
                <w:szCs w:val="22"/>
              </w:rPr>
              <w:t>o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1"/>
                <w:w w:val="101"/>
                <w:sz w:val="22"/>
                <w:szCs w:val="22"/>
              </w:rPr>
              <w:t>s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4"/>
                <w:w w:val="102"/>
                <w:sz w:val="22"/>
                <w:szCs w:val="22"/>
              </w:rPr>
              <w:t>t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w w:val="101"/>
                <w:sz w:val="22"/>
                <w:szCs w:val="22"/>
              </w:rPr>
              <w:t>o y forma de determinar el monto: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Á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1"/>
                <w:sz w:val="22"/>
                <w:szCs w:val="22"/>
              </w:rPr>
              <w:t>r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ea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8"/>
                <w:sz w:val="22"/>
                <w:szCs w:val="22"/>
              </w:rPr>
              <w:t xml:space="preserve"> 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sz w:val="22"/>
                <w:szCs w:val="22"/>
              </w:rPr>
              <w:t>d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e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4"/>
                <w:sz w:val="22"/>
                <w:szCs w:val="22"/>
              </w:rPr>
              <w:t xml:space="preserve"> 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22"/>
                <w:szCs w:val="22"/>
              </w:rPr>
              <w:t>p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sz w:val="22"/>
                <w:szCs w:val="22"/>
              </w:rPr>
              <w:t>ag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o:</w:t>
            </w:r>
          </w:p>
        </w:tc>
      </w:tr>
      <w:tr w:rsidR="00AF5FD3" w:rsidTr="00AF5FD3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144D0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w w:val="102"/>
                <w:sz w:val="22"/>
                <w:szCs w:val="22"/>
              </w:rPr>
              <w:t>Observaciones Adicionales:</w:t>
            </w: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CRITERIOS DE RESOLUCIÓN DEL TRÁMITE O SERVICIO. </w:t>
            </w:r>
          </w:p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FUNDAMENTO JURÍDICO DEL TRÁMITE O </w:t>
            </w:r>
            <w:r w:rsidR="00CC3E68" w:rsidRPr="00CC3E68">
              <w:rPr>
                <w:rFonts w:ascii="Arial" w:hAnsi="Arial" w:cs="Arial"/>
                <w:b/>
                <w:sz w:val="22"/>
                <w:szCs w:val="22"/>
              </w:rPr>
              <w:t>SERVICIO, DE</w:t>
            </w: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 LOS REQUISITOS Y DEL COSTO</w:t>
            </w:r>
          </w:p>
          <w:p w:rsidR="00AF5FD3" w:rsidRPr="00CC3E68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color w:val="7030A0"/>
                <w:sz w:val="22"/>
                <w:szCs w:val="22"/>
              </w:rPr>
              <w:t>PROTESTA CIUDADANA.</w:t>
            </w:r>
          </w:p>
          <w:p w:rsidR="00AF5FD3" w:rsidRPr="00AF5FD3" w:rsidRDefault="00AF5FD3" w:rsidP="00AF5FD3">
            <w:pPr>
              <w:rPr>
                <w:rFonts w:ascii="Arial" w:hAnsi="Arial" w:cs="Arial"/>
                <w:sz w:val="22"/>
                <w:szCs w:val="22"/>
              </w:rPr>
            </w:pPr>
            <w:r w:rsidRPr="00CC3E68">
              <w:rPr>
                <w:rFonts w:ascii="Arial" w:hAnsi="Arial" w:cs="Arial"/>
                <w:sz w:val="22"/>
                <w:szCs w:val="22"/>
              </w:rPr>
              <w:t xml:space="preserve">El solicitante podrá presentar una Protesta Ciudadana a través de una Plataforma Electrónica </w:t>
            </w:r>
            <w:hyperlink r:id="rId7" w:history="1">
              <w:r w:rsidRPr="00CC3E68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https://protestaciudadanamorelos.mx/</w:t>
              </w:r>
            </w:hyperlink>
            <w:r w:rsidRPr="00CC3E68">
              <w:rPr>
                <w:rFonts w:ascii="Arial" w:hAnsi="Arial" w:cs="Arial"/>
                <w:sz w:val="22"/>
                <w:szCs w:val="22"/>
              </w:rPr>
              <w:t xml:space="preserve"> o presencial en la CEMER, cuando con acciones u omisiones el servidor público encargado del trámite o servicio niegue la gestión sin causa justificada, altere o incumpla con las fracciones V, VI,</w:t>
            </w:r>
            <w:r w:rsidR="0051502A">
              <w:rPr>
                <w:rFonts w:ascii="Arial" w:hAnsi="Arial" w:cs="Arial"/>
                <w:sz w:val="22"/>
                <w:szCs w:val="22"/>
              </w:rPr>
              <w:t xml:space="preserve"> VII,</w:t>
            </w:r>
            <w:r w:rsidRPr="00CC3E68">
              <w:rPr>
                <w:rFonts w:ascii="Arial" w:hAnsi="Arial" w:cs="Arial"/>
                <w:sz w:val="22"/>
                <w:szCs w:val="22"/>
              </w:rPr>
              <w:t xml:space="preserve"> VIII, IX, X, XI, XII, XIII, XIV, XV, XVI, XVII y XVIII del artículo 52 de la Ley de Mejora Regulatoria para el Estado de Morelos y sus Municipios.</w:t>
            </w:r>
            <w:r w:rsidRPr="00AF5F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QUEJAS EN EL SERVICIO Y ATENCIÓN A LA CIUDADANÍA.  </w:t>
            </w:r>
          </w:p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CC3E68" w:rsidRDefault="0039271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121534</wp:posOffset>
                </wp:positionH>
                <wp:positionV relativeFrom="paragraph">
                  <wp:posOffset>480349</wp:posOffset>
                </wp:positionV>
                <wp:extent cx="6657075" cy="38196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075" cy="3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2719" w:rsidRPr="00392719" w:rsidRDefault="00392719" w:rsidP="003927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s-MX"/>
                              </w:rPr>
                            </w:pPr>
                            <w:r w:rsidRPr="00392719">
                              <w:rPr>
                                <w:rFonts w:ascii="Arial" w:hAnsi="Arial" w:cs="Arial"/>
                                <w:b/>
                                <w:sz w:val="32"/>
                                <w:lang w:val="es-MX"/>
                              </w:rPr>
                              <w:t>FORMATO REGISTRO MUNICIPAL DE TRÁMITES Y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5pt;margin-top:37.8pt;width:524.2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DNSAIAAIAEAAAOAAAAZHJzL2Uyb0RvYy54bWysVE1v2zAMvQ/YfxB0X+yk+WiNOEWWIsOA&#10;oC2QDj0rshwbkERNUmJnv36U7KRpt9Owi0yJ1BPfI+n5faskOQrratA5HQ5SSoTmUNR6n9MfL+sv&#10;t5Q4z3TBJGiR05Nw9H7x+dO8MZkYQQWyEJYgiHZZY3JaeW+yJHG8Eoq5ARih0VmCVczj1u6TwrIG&#10;0ZVMRmk6TRqwhbHAhXN4+tA56SLil6Xg/qksnfBE5hRz83G1cd2FNVnMWba3zFQ179Ng/5CFYrXG&#10;Ry9QD8wzcrD1H1Cq5hYclH7AQSVQljUXkQOyGaYf2GwrZkTkguI4c5HJ/T9Y/nh8tqQucjqiRDOF&#10;JVodWGGBFIJ40XogoyBSY1yGsVuD0b79Ci0W+3zu8DBwb0urwhdZEfSj3KeLxIhEOB5Op5NZOptQ&#10;wtF3czu8m04CTPJ221jnvwlQJBg5tVjCqCw7bpzvQs8h4TEHsi7WtZRxE9pGrKQlR4YFlz7miODv&#10;oqQmDWZyM0kjsIZwvUOWGnMJXDtOwfLtru0F2EFxQv4WujZyhq9rTHLDnH9mFvsGKeMs+CdcSgn4&#10;CPQWJRXYX387D/FYTvRS0mAf5tT9PDArKJHfNRb6bjgeh8aNm/FkNsKNvfbsrj36oFaAzIc4dYZH&#10;M8R7eTZLC+oVR2YZXkUX0xzfzqk/myvfTQeOHBfLZQzCVjXMb/TW8AAdlA4leGlfmTV9nUKvPMK5&#10;Y1n2oVxdbLipYXnwUNaxlkHgTtVed2zz2A39SIY5ut7HqLcfx+I3AAAA//8DAFBLAwQUAAYACAAA&#10;ACEA5C/5EOAAAAAKAQAADwAAAGRycy9kb3ducmV2LnhtbEyPS0+EQBCE7yb+h0mbeDHusBJgRYaN&#10;MT4Sby4+4m2WaYHI9BBmFvDf23vSW1eqUv1VsV1sLyYcfedIwXoVgUCqnemoUfBaPVxuQPigyeje&#10;ESr4QQ/b8vSk0LlxM73gtAuN4BLyuVbQhjDkUvq6Rav9yg1I7H250erAcmykGfXM5baXV1GUSqs7&#10;4g+tHvCuxfp7d7AKPi+aj2e/PL7NcRIP909Tlb2bSqnzs+X2BkTAJfyF4YjP6FAy094dyHjRs75e&#10;c1JBlqQgjn6UZgmIPV9xsgFZFvL/hPIXAAD//wMAUEsBAi0AFAAGAAgAAAAhALaDOJL+AAAA4QEA&#10;ABMAAAAAAAAAAAAAAAAAAAAAAFtDb250ZW50X1R5cGVzXS54bWxQSwECLQAUAAYACAAAACEAOP0h&#10;/9YAAACUAQAACwAAAAAAAAAAAAAAAAAvAQAAX3JlbHMvLnJlbHNQSwECLQAUAAYACAAAACEAwkzg&#10;zUgCAACABAAADgAAAAAAAAAAAAAAAAAuAgAAZHJzL2Uyb0RvYy54bWxQSwECLQAUAAYACAAAACEA&#10;5C/5EOAAAAAKAQAADwAAAAAAAAAAAAAAAACiBAAAZHJzL2Rvd25yZXYueG1sUEsFBgAAAAAEAAQA&#10;8wAAAK8FAAAAAA==&#10;" fillcolor="white [3201]" stroked="f" strokeweight=".5pt">
                <v:textbox>
                  <w:txbxContent>
                    <w:p w:rsidR="00392719" w:rsidRPr="00392719" w:rsidRDefault="00392719" w:rsidP="0039271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s-MX"/>
                        </w:rPr>
                      </w:pPr>
                      <w:r w:rsidRPr="00392719">
                        <w:rPr>
                          <w:rFonts w:ascii="Arial" w:hAnsi="Arial" w:cs="Arial"/>
                          <w:b/>
                          <w:sz w:val="32"/>
                          <w:lang w:val="es-MX"/>
                        </w:rPr>
                        <w:t>FORMATO REGISTRO MUNICIPAL DE TRÁMITES Y SERVICIOS</w:t>
                      </w:r>
                    </w:p>
                  </w:txbxContent>
                </v:textbox>
              </v:shape>
            </w:pict>
          </mc:Fallback>
        </mc:AlternateContent>
      </w:r>
      <w:r w:rsidR="00CC3E68">
        <w:rPr>
          <w:noProof/>
          <w:lang w:val="es-MX" w:eastAsia="es-MX"/>
        </w:rPr>
        <w:drawing>
          <wp:anchor distT="0" distB="0" distL="0" distR="0" simplePos="0" relativeHeight="251659264" behindDoc="1" locked="0" layoutInCell="1" allowOverlap="1" wp14:anchorId="27954CA4" wp14:editId="25A9E9B9">
            <wp:simplePos x="0" y="0"/>
            <wp:positionH relativeFrom="page">
              <wp:posOffset>404495</wp:posOffset>
            </wp:positionH>
            <wp:positionV relativeFrom="page">
              <wp:posOffset>219710</wp:posOffset>
            </wp:positionV>
            <wp:extent cx="6830695" cy="578485"/>
            <wp:effectExtent l="0" t="0" r="825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b="94191"/>
                    <a:stretch/>
                  </pic:blipFill>
                  <pic:spPr bwMode="auto">
                    <a:xfrm>
                      <a:off x="0" y="0"/>
                      <a:ext cx="6830695" cy="57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E68" w:rsidRDefault="00CC3E68">
      <w:pPr>
        <w:spacing w:after="160" w:line="259" w:lineRule="auto"/>
      </w:pPr>
      <w:r>
        <w:br w:type="page"/>
      </w:r>
      <w:bookmarkStart w:id="0" w:name="_GoBack"/>
      <w:bookmarkEnd w:id="0"/>
    </w:p>
    <w:p w:rsidR="007E2861" w:rsidRDefault="00CC3E68">
      <w:pPr>
        <w:rPr>
          <w:rFonts w:ascii="Arial" w:hAnsi="Arial" w:cs="Arial"/>
          <w:b/>
          <w:color w:val="7030A0"/>
          <w:sz w:val="22"/>
        </w:rPr>
      </w:pPr>
      <w:r w:rsidRPr="00CC3E68">
        <w:rPr>
          <w:rFonts w:ascii="Arial" w:hAnsi="Arial" w:cs="Arial"/>
          <w:b/>
          <w:color w:val="7030A0"/>
          <w:sz w:val="22"/>
        </w:rPr>
        <w:lastRenderedPageBreak/>
        <w:t>NOTA IMPORTANTE:</w:t>
      </w:r>
    </w:p>
    <w:p w:rsidR="00A96C29" w:rsidRDefault="00A96C29">
      <w:pPr>
        <w:rPr>
          <w:rFonts w:ascii="Arial" w:hAnsi="Arial" w:cs="Arial"/>
          <w:b/>
          <w:color w:val="7030A0"/>
          <w:sz w:val="22"/>
        </w:rPr>
      </w:pP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96C29" w:rsidTr="00D85BC5">
        <w:trPr>
          <w:trHeight w:val="93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C29" w:rsidRDefault="00A96C29" w:rsidP="00D85BC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>De conformidad con el artículo 51, párrafo tercero de la Ley de Mejora Regulatoria para el Estado de Morelos y sus Municipios, “los Sujetos Obligados serán los responsables de ingresar y actualizar la información al Registro Estatal o al Registro Municipal, según corresponda. La legalidad y el contenido de la información que inscriban los Sujetos Obligados en los Registros Estatal o Municipal, son de su estricta responsabilidad”.</w:t>
            </w:r>
          </w:p>
          <w:p w:rsidR="00FE0818" w:rsidRPr="00FE0818" w:rsidRDefault="00FE0818" w:rsidP="00FE081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6C29" w:rsidRDefault="00A96C29" w:rsidP="00D85BC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 xml:space="preserve">De conformidad con los artículos 52, 53 y 54 de la Ley de Mejora Regulatoria para el Estado de Morelos y sus Municipios, los Sujetos obligados deben inscribir y mantener actualizada la información de sus trámites y servicios y NO PODRÁN APLICAR TRÁMITES O SERVICIOS ADICIONALES A LOS ESTABLECIDOS EN LOS CATÁLOGOS ESTATAL O MUNICIPALES, NI PODRÁN EXIGIR REQUISITOS ADICIONALES EN FORMA DISTINTA A COMO SE INSCRIBAN EN LOS MISMOS. </w:t>
            </w:r>
          </w:p>
          <w:p w:rsidR="00FE0818" w:rsidRDefault="00FE0818" w:rsidP="00FE081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0818" w:rsidRPr="00FE0818" w:rsidRDefault="00FE0818" w:rsidP="00FE081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6C29" w:rsidRDefault="00A96C29" w:rsidP="00D85BC5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>En términos de lo dispuesto por el artículo 67, de la misma Ley en comento, la afirmativa ficta procede cuando las Personas Físicas o Morales que solicitaron algún trámite o servicio ante las Dependencias o Entidades, habiendo cumplido con todos los requisitos Legales en tiempo y forma, no hayan obtenido respuesta alguna en el plazo establecido.</w:t>
            </w:r>
          </w:p>
        </w:tc>
      </w:tr>
    </w:tbl>
    <w:p w:rsidR="00A96C29" w:rsidRPr="00CC3E68" w:rsidRDefault="00A96C29">
      <w:pPr>
        <w:rPr>
          <w:rFonts w:ascii="Arial" w:hAnsi="Arial" w:cs="Arial"/>
          <w:b/>
          <w:color w:val="7030A0"/>
          <w:sz w:val="22"/>
        </w:rPr>
      </w:pPr>
    </w:p>
    <w:sectPr w:rsidR="00A96C29" w:rsidRPr="00CC3E68" w:rsidSect="003B4B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F1" w:rsidRDefault="006925F1" w:rsidP="003B4B26">
      <w:r>
        <w:separator/>
      </w:r>
    </w:p>
  </w:endnote>
  <w:endnote w:type="continuationSeparator" w:id="0">
    <w:p w:rsidR="006925F1" w:rsidRDefault="006925F1" w:rsidP="003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F1" w:rsidRDefault="006925F1" w:rsidP="003B4B26">
      <w:r>
        <w:separator/>
      </w:r>
    </w:p>
  </w:footnote>
  <w:footnote w:type="continuationSeparator" w:id="0">
    <w:p w:rsidR="006925F1" w:rsidRDefault="006925F1" w:rsidP="003B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6"/>
    <w:rsid w:val="000B1D74"/>
    <w:rsid w:val="00144D0C"/>
    <w:rsid w:val="00224991"/>
    <w:rsid w:val="00392719"/>
    <w:rsid w:val="003B4B26"/>
    <w:rsid w:val="0051502A"/>
    <w:rsid w:val="00643119"/>
    <w:rsid w:val="006925F1"/>
    <w:rsid w:val="007B71A1"/>
    <w:rsid w:val="008C7D8B"/>
    <w:rsid w:val="00A96C29"/>
    <w:rsid w:val="00AF5FD3"/>
    <w:rsid w:val="00C17C88"/>
    <w:rsid w:val="00CC3E68"/>
    <w:rsid w:val="00D70F18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649F"/>
  <w15:chartTrackingRefBased/>
  <w15:docId w15:val="{EFA36235-323C-4E43-BF9C-AB6025A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B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B26"/>
  </w:style>
  <w:style w:type="paragraph" w:styleId="Piedepgina">
    <w:name w:val="footer"/>
    <w:basedOn w:val="Normal"/>
    <w:link w:val="PiedepginaCar"/>
    <w:uiPriority w:val="99"/>
    <w:unhideWhenUsed/>
    <w:rsid w:val="003B4B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B26"/>
  </w:style>
  <w:style w:type="table" w:styleId="Tablaconcuadrcula">
    <w:name w:val="Table Grid"/>
    <w:basedOn w:val="Tablanormal"/>
    <w:uiPriority w:val="39"/>
    <w:rsid w:val="003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5F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otestaciudadanamorelos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2022-03-02T16:42:00Z</dcterms:created>
  <dcterms:modified xsi:type="dcterms:W3CDTF">2022-03-02T16:42:00Z</dcterms:modified>
</cp:coreProperties>
</file>